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r>
    </w:p>
    <w:p w:rsidR="00000000" w:rsidDel="00000000" w:rsidP="00000000" w:rsidRDefault="00000000" w:rsidRPr="00000000" w14:paraId="00000002">
      <w:pPr>
        <w:pStyle w:val="Heading1"/>
        <w:spacing w:after="240" w:before="240" w:lineRule="auto"/>
        <w:rPr/>
      </w:pPr>
      <w:bookmarkStart w:colFirst="0" w:colLast="0" w:name="_ha9ho8tjxnry" w:id="0"/>
      <w:bookmarkEnd w:id="0"/>
      <w:r w:rsidDel="00000000" w:rsidR="00000000" w:rsidRPr="00000000">
        <w:rPr>
          <w:rtl w:val="0"/>
        </w:rPr>
        <w:t xml:space="preserve">Stephen A. Hart bio</w:t>
      </w:r>
    </w:p>
    <w:p w:rsidR="00000000" w:rsidDel="00000000" w:rsidP="00000000" w:rsidRDefault="00000000" w:rsidRPr="00000000" w14:paraId="00000003">
      <w:pPr>
        <w:spacing w:after="240" w:before="240" w:lineRule="auto"/>
        <w:rPr/>
      </w:pPr>
      <w:r w:rsidDel="00000000" w:rsidR="00000000" w:rsidRPr="00000000">
        <w:rPr>
          <w:rtl w:val="0"/>
        </w:rPr>
        <w:t xml:space="preserve">Stephen A. Hart helps working professionals build income they control. He is the founder of BeyondOne™, where established professionals turn what they already know into a marketable offer and a source of income beyond one paycheck, without quitting their jobs or taking on a second full-time workload.</w:t>
      </w:r>
    </w:p>
    <w:p w:rsidR="00000000" w:rsidDel="00000000" w:rsidP="00000000" w:rsidRDefault="00000000" w:rsidRPr="00000000" w14:paraId="00000004">
      <w:pPr>
        <w:spacing w:after="240" w:before="240" w:lineRule="auto"/>
        <w:rPr/>
      </w:pPr>
      <w:r w:rsidDel="00000000" w:rsidR="00000000" w:rsidRPr="00000000">
        <w:rPr>
          <w:rtl w:val="0"/>
        </w:rPr>
        <w:t xml:space="preserve">Stephen is also a brand and marketing strategist and entrepreneur with more than two decades of experience building brands, growing content platforms, and leading marketing teams. Before becoming a full-time entrepreneur in December 2024, he helped lead a global marketing department of 75 professionals with a budget above $20 million, supporting a business with hundreds of millions of dollars in annual revenue. That work showed him how clear messaging, useful content, and trusted brands turn expertise into demand and revenue. It is the same skill set he now teaches working professionals to apply to their own expertise.</w:t>
      </w:r>
    </w:p>
    <w:p w:rsidR="00000000" w:rsidDel="00000000" w:rsidP="00000000" w:rsidRDefault="00000000" w:rsidRPr="00000000" w14:paraId="00000005">
      <w:pPr>
        <w:spacing w:after="240" w:before="240" w:lineRule="auto"/>
        <w:rPr/>
      </w:pPr>
      <w:r w:rsidDel="00000000" w:rsidR="00000000" w:rsidRPr="00000000">
        <w:rPr>
          <w:rtl w:val="0"/>
        </w:rPr>
        <w:t xml:space="preserve">His work runs through three brands. BeyondOne™ teaches professionals to build an offer and income they own. ExplainOnCamera™ helps experts, leaders, and service professionals get known for what they know through video content and personal branding. I Am Black Success®, his long-running podcast and media platform with more than 400,000 downloads, tells the stories and lessons of Black professionals and entrepreneurs.</w:t>
      </w:r>
    </w:p>
    <w:p w:rsidR="00000000" w:rsidDel="00000000" w:rsidP="00000000" w:rsidRDefault="00000000" w:rsidRPr="00000000" w14:paraId="00000006">
      <w:pPr>
        <w:spacing w:after="240" w:before="240" w:lineRule="auto"/>
        <w:rPr/>
      </w:pPr>
      <w:r w:rsidDel="00000000" w:rsidR="00000000" w:rsidRPr="00000000">
        <w:rPr>
          <w:rtl w:val="0"/>
        </w:rPr>
        <w:t xml:space="preserve">Across these brands, Stephen teaches practical ways to build a trusted brand, explain complex ideas clearly, use AI with judgment, and turn existing expertise into an offer people will pay for. He brings the perspective of an executive, entrepreneur, creator, husband, father, caregiver, and Jamaican American who has built, lost, pivoted, and rebuilt.</w:t>
      </w:r>
    </w:p>
    <w:p w:rsidR="00000000" w:rsidDel="00000000" w:rsidP="00000000" w:rsidRDefault="00000000" w:rsidRPr="00000000" w14:paraId="00000007">
      <w:pPr>
        <w:spacing w:after="240" w:before="240" w:lineRule="auto"/>
        <w:rPr/>
      </w:pPr>
      <w:r w:rsidDel="00000000" w:rsidR="00000000" w:rsidRPr="00000000">
        <w:rPr>
          <w:rtl w:val="0"/>
        </w:rPr>
        <w:t xml:space="preserve">Stephen holds one conviction: no one’s entire livelihood, identity, or future should depend on a single organization. He helps people build the visibility, skills, relationships, assets, and income streams that give them more control over what comes next.</w:t>
      </w:r>
    </w:p>
    <w:p w:rsidR="00000000" w:rsidDel="00000000" w:rsidP="00000000" w:rsidRDefault="00000000" w:rsidRPr="00000000" w14:paraId="00000008">
      <w:pPr>
        <w:spacing w:after="240" w:before="240" w:lineRule="auto"/>
        <w:rPr/>
      </w:pPr>
      <w:r w:rsidDel="00000000" w:rsidR="00000000" w:rsidRPr="00000000">
        <w:rPr>
          <w:rtl w:val="0"/>
        </w:rPr>
        <w:t xml:space="preserve">Connect with Stephen on LinkedIn at linkedin.com/in/iamstephenahart or visit StephenAHart.com.</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